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160"/>
        <w:contextualSpacing/>
        <w:jc w:val="center"/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>ПЛОВДИВСКИ УНИВЕРСИТЕТ „ПАИСИЙ ХИЛЕНДАРСКИ”</w:t>
      </w:r>
    </w:p>
    <w:p>
      <w:pPr>
        <w:pStyle w:val="Normal"/>
        <w:spacing w:before="0" w:after="160"/>
        <w:contextualSpacing/>
        <w:jc w:val="center"/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>П Е Д А Г О Г И Ч Е С К И  Ф А К У Л Т Е Т</w:t>
      </w:r>
    </w:p>
    <w:p>
      <w:pPr>
        <w:pStyle w:val="Normal"/>
        <w:spacing w:before="0" w:after="160"/>
        <w:contextualSpacing/>
        <w:jc w:val="center"/>
        <w:rPr>
          <w:rFonts w:ascii="Cambria" w:hAnsi="Cambria"/>
          <w:sz w:val="32"/>
          <w:szCs w:val="32"/>
        </w:rPr>
      </w:pPr>
      <w:r>
        <w:rPr>
          <w:rFonts w:ascii="Cambria" w:hAnsi="Cambria"/>
          <w:bCs/>
          <w:iCs/>
          <w:sz w:val="32"/>
          <w:szCs w:val="32"/>
        </w:rPr>
        <w:t>катедра „ Начална училищна педагогика и чужд език “</w:t>
      </w:r>
    </w:p>
    <w:p>
      <w:pPr>
        <w:pStyle w:val="Normal"/>
        <w:jc w:val="center"/>
        <w:rPr>
          <w:rFonts w:ascii="Cambria" w:hAnsi="Cambria"/>
        </w:rPr>
      </w:pPr>
      <w:r>
        <w:rPr/>
        <mc:AlternateContent>
          <mc:Choice Requires="wps">
            <w:drawing>
              <wp:inline distT="0" distB="0" distL="0" distR="0">
                <wp:extent cx="5760720" cy="19050"/>
                <wp:effectExtent l="0" t="0" r="0" b="0"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2" name=""/>
                        <wps:cNvSpPr/>
                      </wps:nvSpPr>
                      <wps:spPr>
                        <a:xfrm>
                          <a:off x="0" y="0"/>
                          <a:ext cx="5760720" cy="19080"/>
                        </a:xfrm>
                        <a:prstGeom prst="rect">
                          <a:avLst/>
                        </a:prstGeom>
                        <a:solidFill>
                          <a:srgbClr val="aca899"/>
                        </a:solidFill>
                        <a:ln w="0"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100000</wp14:pctWidth>
                </wp14:sizeRelH>
              </wp:inline>
            </w:drawing>
          </mc:Choice>
          <mc:Fallback>
            <w:pict>
              <v:rect id="shape_0" fillcolor="#aca899" stroked="f" o:allowincell="f" style="position:absolute;margin-left:0pt;margin-top:-1.55pt;width:453.55pt;height:1.45pt;mso-wrap-style:none;v-text-anchor:middle;mso-position-horizontal:center;mso-position-vertical:top">
                <v:fill o:detectmouseclick="t" type="solid" color2="#535766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Normal"/>
        <w:jc w:val="center"/>
        <w:rPr>
          <w:rFonts w:ascii="Cambria" w:hAnsi="Cambria"/>
        </w:rPr>
      </w:pPr>
      <w:r>
        <w:rPr>
          <w:rFonts w:ascii="Cambria" w:hAnsi="Cambria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1085850</wp:posOffset>
            </wp:positionH>
            <wp:positionV relativeFrom="paragraph">
              <wp:posOffset>112395</wp:posOffset>
            </wp:positionV>
            <wp:extent cx="3686175" cy="1123950"/>
            <wp:effectExtent l="0" t="0" r="0" b="0"/>
            <wp:wrapNone/>
            <wp:docPr id="3" name="Картина 0" descr="P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Картина 0" descr="PU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Fonts w:ascii="Cambria" w:hAnsi="Cambria"/>
        </w:rPr>
      </w:pPr>
      <w:r>
        <w:rPr>
          <w:rFonts w:ascii="Cambria" w:hAnsi="Cambria"/>
        </w:rPr>
      </w:r>
    </w:p>
    <w:p>
      <w:pPr>
        <w:pStyle w:val="Normal"/>
        <w:jc w:val="center"/>
        <w:rPr>
          <w:rFonts w:ascii="Cambria" w:hAnsi="Cambria"/>
        </w:rPr>
      </w:pPr>
      <w:r>
        <w:rPr>
          <w:rFonts w:ascii="Cambria" w:hAnsi="Cambria"/>
        </w:rPr>
      </w:r>
    </w:p>
    <w:p>
      <w:pPr>
        <w:pStyle w:val="Normal"/>
        <w:jc w:val="center"/>
        <w:rPr>
          <w:rFonts w:ascii="Cambria" w:hAnsi="Cambria"/>
        </w:rPr>
      </w:pPr>
      <w:r>
        <w:rPr>
          <w:rFonts w:ascii="Cambria" w:hAnsi="Cambria"/>
        </w:rPr>
      </w:r>
    </w:p>
    <w:p>
      <w:pPr>
        <w:pStyle w:val="Normal"/>
        <w:jc w:val="center"/>
        <w:rPr>
          <w:rFonts w:ascii="Cambria" w:hAnsi="Cambria"/>
          <w:b/>
          <w:i/>
          <w:i/>
          <w:sz w:val="40"/>
          <w:szCs w:val="40"/>
          <w:lang w:val="bg-BG"/>
        </w:rPr>
      </w:pPr>
      <w:r>
        <w:rPr>
          <w:rFonts w:ascii="Cambria" w:hAnsi="Cambria"/>
          <w:b/>
          <w:i/>
          <w:sz w:val="40"/>
          <w:szCs w:val="40"/>
          <w:lang w:val="bg-BG"/>
        </w:rPr>
      </w:r>
    </w:p>
    <w:p>
      <w:pPr>
        <w:pStyle w:val="Normal"/>
        <w:jc w:val="center"/>
        <w:rPr>
          <w:rFonts w:ascii="Cambria" w:hAnsi="Cambria"/>
          <w:b/>
          <w:i/>
          <w:i/>
          <w:sz w:val="40"/>
          <w:szCs w:val="40"/>
        </w:rPr>
      </w:pPr>
      <w:r>
        <w:rPr>
          <w:rFonts w:ascii="Cambria" w:hAnsi="Cambria"/>
          <w:b/>
          <w:i/>
          <w:sz w:val="40"/>
          <w:szCs w:val="40"/>
          <w:lang w:val="bg-BG"/>
        </w:rPr>
        <w:t>План-конспект</w:t>
      </w:r>
      <w:r>
        <w:rPr>
          <w:rFonts w:ascii="Cambria" w:hAnsi="Cambria"/>
          <w:b/>
          <w:i/>
          <w:sz w:val="40"/>
          <w:szCs w:val="40"/>
        </w:rPr>
        <w:t xml:space="preserve"> </w:t>
      </w:r>
      <w:r>
        <w:rPr>
          <w:rFonts w:ascii="Cambria" w:hAnsi="Cambria"/>
          <w:b/>
          <w:i/>
          <w:sz w:val="40"/>
          <w:szCs w:val="40"/>
          <w:lang w:val="bg-BG"/>
        </w:rPr>
        <w:t>на урок по математика</w:t>
      </w:r>
    </w:p>
    <w:p>
      <w:pPr>
        <w:pStyle w:val="Normal"/>
        <w:jc w:val="center"/>
        <w:rPr>
          <w:rFonts w:ascii="Cambria" w:hAnsi="Cambria"/>
          <w:i/>
          <w:i/>
          <w:sz w:val="40"/>
          <w:szCs w:val="40"/>
          <w:lang w:val="bg-BG"/>
        </w:rPr>
      </w:pPr>
      <w:r>
        <w:rPr>
          <w:rFonts w:ascii="Cambria" w:hAnsi="Cambria"/>
          <w:i/>
          <w:sz w:val="40"/>
          <w:szCs w:val="40"/>
          <w:lang w:val="bg-BG"/>
        </w:rPr>
        <w:t>Клас: Първи клас</w:t>
      </w:r>
    </w:p>
    <w:p>
      <w:pPr>
        <w:pStyle w:val="Normal"/>
        <w:jc w:val="center"/>
        <w:rPr>
          <w:rFonts w:ascii="Cambria" w:hAnsi="Cambria"/>
          <w:i/>
          <w:i/>
          <w:sz w:val="40"/>
          <w:szCs w:val="40"/>
          <w:lang w:val="bg-BG"/>
        </w:rPr>
      </w:pPr>
      <w:r>
        <w:rPr>
          <w:rFonts w:ascii="Cambria" w:hAnsi="Cambria"/>
          <w:i/>
          <w:sz w:val="40"/>
          <w:szCs w:val="40"/>
          <w:lang w:val="bg-BG"/>
        </w:rPr>
        <w:t>Урок: Числото девет. Цифрата 9.</w:t>
      </w:r>
    </w:p>
    <w:p>
      <w:pPr>
        <w:pStyle w:val="Normal"/>
        <w:jc w:val="center"/>
        <w:rPr>
          <w:rFonts w:ascii="Cambria" w:hAnsi="Cambria"/>
          <w:i/>
          <w:i/>
          <w:sz w:val="40"/>
          <w:szCs w:val="40"/>
          <w:lang w:val="bg-BG"/>
        </w:rPr>
      </w:pPr>
      <w:r>
        <w:rPr>
          <w:rFonts w:ascii="Cambria" w:hAnsi="Cambria"/>
          <w:i/>
          <w:sz w:val="40"/>
          <w:szCs w:val="40"/>
          <w:lang w:val="bg-BG"/>
        </w:rPr>
      </w:r>
    </w:p>
    <w:p>
      <w:pPr>
        <w:pStyle w:val="Normal"/>
        <w:rPr>
          <w:rFonts w:ascii="Cambria" w:hAnsi="Cambria"/>
          <w:sz w:val="32"/>
          <w:szCs w:val="32"/>
          <w:lang w:val="bg-BG"/>
        </w:rPr>
      </w:pPr>
      <w:r>
        <w:rPr>
          <w:rFonts w:ascii="Cambria" w:hAnsi="Cambria"/>
          <w:sz w:val="32"/>
          <w:szCs w:val="32"/>
          <w:lang w:val="bg-BG"/>
        </w:rPr>
      </w:r>
    </w:p>
    <w:p>
      <w:pPr>
        <w:pStyle w:val="Normal"/>
        <w:rPr>
          <w:rFonts w:ascii="Cambria" w:hAnsi="Cambria"/>
          <w:b/>
          <w:i/>
          <w:i/>
          <w:sz w:val="32"/>
          <w:szCs w:val="32"/>
        </w:rPr>
      </w:pPr>
      <w:r>
        <w:rPr>
          <w:rFonts w:ascii="Cambria" w:hAnsi="Cambria"/>
          <w:b/>
          <w:i/>
          <w:sz w:val="32"/>
          <w:szCs w:val="32"/>
        </w:rPr>
        <w:t>Изготвил:</w:t>
        <w:tab/>
        <w:tab/>
        <w:tab/>
        <w:tab/>
        <w:tab/>
        <w:t xml:space="preserve">   Проверил:</w:t>
      </w:r>
    </w:p>
    <w:p>
      <w:pPr>
        <w:pStyle w:val="Normal"/>
        <w:rPr>
          <w:rFonts w:ascii="Cambria" w:hAnsi="Cambria"/>
          <w:i/>
          <w:i/>
          <w:sz w:val="32"/>
          <w:szCs w:val="32"/>
        </w:rPr>
      </w:pPr>
      <w:r>
        <w:rPr>
          <w:rFonts w:ascii="Cambria" w:hAnsi="Cambria"/>
          <w:i/>
          <w:sz w:val="32"/>
          <w:szCs w:val="32"/>
        </w:rPr>
        <w:t xml:space="preserve"> </w:t>
      </w:r>
    </w:p>
    <w:p>
      <w:pPr>
        <w:pStyle w:val="Normal"/>
        <w:rPr>
          <w:rFonts w:ascii="Cambria" w:hAnsi="Cambria"/>
          <w:i/>
          <w:i/>
          <w:sz w:val="28"/>
          <w:szCs w:val="28"/>
          <w:lang w:val="bg-BG"/>
        </w:rPr>
      </w:pPr>
      <w:r>
        <w:rPr>
          <w:rFonts w:ascii="Cambria" w:hAnsi="Cambria"/>
          <w:i/>
          <w:sz w:val="32"/>
          <w:szCs w:val="32"/>
        </w:rPr>
        <w:t>Име: Елеонора</w:t>
        <w:tab/>
        <w:tab/>
        <w:tab/>
        <w:t xml:space="preserve">                      </w:t>
      </w:r>
      <w:r>
        <w:rPr>
          <w:rFonts w:ascii="Cambria" w:hAnsi="Cambria"/>
          <w:i/>
          <w:sz w:val="28"/>
          <w:szCs w:val="28"/>
        </w:rPr>
        <w:t>Доц.</w:t>
      </w:r>
      <w:r>
        <w:rPr>
          <w:rFonts w:ascii="Cambria" w:hAnsi="Cambria"/>
          <w:i/>
          <w:sz w:val="28"/>
          <w:szCs w:val="28"/>
          <w:lang w:val="bg-BG"/>
        </w:rPr>
        <w:t xml:space="preserve"> </w:t>
      </w:r>
      <w:r>
        <w:rPr>
          <w:rFonts w:ascii="Cambria" w:hAnsi="Cambria"/>
          <w:i/>
          <w:sz w:val="28"/>
          <w:szCs w:val="28"/>
        </w:rPr>
        <w:t xml:space="preserve">Д-р </w:t>
      </w:r>
      <w:r>
        <w:rPr>
          <w:rFonts w:ascii="Cambria" w:hAnsi="Cambria"/>
          <w:i/>
          <w:sz w:val="28"/>
          <w:szCs w:val="28"/>
          <w:lang w:val="bg-BG"/>
        </w:rPr>
        <w:t>Владимира</w:t>
      </w:r>
      <w:r>
        <w:rPr>
          <w:rFonts w:ascii="Cambria" w:hAnsi="Cambria"/>
          <w:i/>
          <w:sz w:val="28"/>
          <w:szCs w:val="28"/>
        </w:rPr>
        <w:t xml:space="preserve"> Анге</w:t>
      </w:r>
      <w:r>
        <w:rPr>
          <w:rFonts w:ascii="Cambria" w:hAnsi="Cambria"/>
          <w:i/>
          <w:sz w:val="28"/>
          <w:szCs w:val="28"/>
          <w:lang w:val="bg-BG"/>
        </w:rPr>
        <w:t>л</w:t>
      </w:r>
      <w:r>
        <w:rPr>
          <w:rFonts w:ascii="Cambria" w:hAnsi="Cambria"/>
          <w:i/>
          <w:sz w:val="28"/>
          <w:szCs w:val="28"/>
        </w:rPr>
        <w:t>ов</w:t>
      </w:r>
      <w:r>
        <w:rPr>
          <w:rFonts w:ascii="Cambria" w:hAnsi="Cambria"/>
          <w:i/>
          <w:sz w:val="28"/>
          <w:szCs w:val="28"/>
          <w:lang w:val="bg-BG"/>
        </w:rPr>
        <w:t>а</w:t>
      </w:r>
    </w:p>
    <w:p>
      <w:pPr>
        <w:pStyle w:val="Normal"/>
        <w:rPr>
          <w:rFonts w:ascii="Cambria" w:hAnsi="Cambria"/>
          <w:i/>
          <w:i/>
          <w:sz w:val="32"/>
          <w:szCs w:val="32"/>
        </w:rPr>
      </w:pPr>
      <w:r>
        <w:rPr>
          <w:rFonts w:ascii="Cambria" w:hAnsi="Cambria"/>
          <w:i/>
          <w:sz w:val="32"/>
          <w:szCs w:val="32"/>
        </w:rPr>
        <w:t>Фамилия: Попова</w:t>
      </w:r>
    </w:p>
    <w:p>
      <w:pPr>
        <w:pStyle w:val="Normal"/>
        <w:rPr>
          <w:rFonts w:ascii="Cambria" w:hAnsi="Cambria"/>
          <w:i/>
          <w:i/>
          <w:sz w:val="32"/>
          <w:szCs w:val="32"/>
        </w:rPr>
      </w:pPr>
      <w:r>
        <w:rPr>
          <w:rFonts w:ascii="Cambria" w:hAnsi="Cambria"/>
          <w:i/>
          <w:sz w:val="32"/>
          <w:szCs w:val="32"/>
        </w:rPr>
        <w:t>III курс, ф. № 1606411029</w:t>
        <w:tab/>
        <w:tab/>
      </w:r>
    </w:p>
    <w:p>
      <w:pPr>
        <w:pStyle w:val="Normal"/>
        <w:rPr>
          <w:rFonts w:ascii="Cambria" w:hAnsi="Cambria"/>
          <w:i/>
          <w:i/>
          <w:sz w:val="32"/>
          <w:szCs w:val="32"/>
          <w:lang w:val="bg-BG"/>
        </w:rPr>
      </w:pPr>
      <w:r>
        <w:rPr>
          <w:rFonts w:ascii="Cambria" w:hAnsi="Cambria"/>
          <w:i/>
          <w:sz w:val="32"/>
          <w:szCs w:val="32"/>
          <w:lang w:val="bg-BG"/>
        </w:rPr>
      </w:r>
    </w:p>
    <w:p>
      <w:pPr>
        <w:pStyle w:val="Normal"/>
        <w:rPr>
          <w:rFonts w:ascii="Cambria" w:hAnsi="Cambria"/>
          <w:i/>
          <w:i/>
          <w:sz w:val="32"/>
          <w:szCs w:val="32"/>
        </w:rPr>
      </w:pPr>
      <w:r>
        <w:rPr>
          <w:rFonts w:ascii="Cambria" w:hAnsi="Cambria"/>
          <w:i/>
          <w:sz w:val="32"/>
          <w:szCs w:val="32"/>
        </w:rPr>
      </w:r>
    </w:p>
    <w:p>
      <w:pPr>
        <w:pStyle w:val="Normal"/>
        <w:rPr>
          <w:rFonts w:ascii="Cambria" w:hAnsi="Cambria"/>
          <w:i/>
          <w:i/>
          <w:sz w:val="32"/>
          <w:szCs w:val="32"/>
        </w:rPr>
      </w:pPr>
      <w:r>
        <w:rPr>
          <w:rFonts w:ascii="Cambria" w:hAnsi="Cambria"/>
          <w:i/>
          <w:sz w:val="32"/>
          <w:szCs w:val="32"/>
        </w:rPr>
      </w:r>
    </w:p>
    <w:p>
      <w:pPr>
        <w:pStyle w:val="Normal"/>
        <w:jc w:val="center"/>
        <w:rPr>
          <w:rFonts w:ascii="Cambria" w:hAnsi="Cambria"/>
          <w:i/>
          <w:i/>
          <w:sz w:val="32"/>
          <w:szCs w:val="32"/>
        </w:rPr>
      </w:pPr>
      <w:r>
        <w:rPr>
          <w:rFonts w:ascii="Cambria" w:hAnsi="Cambria"/>
          <w:i/>
          <w:sz w:val="32"/>
          <w:szCs w:val="32"/>
        </w:rPr>
        <w:t>град Пловди</w:t>
      </w:r>
      <w:r>
        <w:rPr>
          <w:rFonts w:ascii="Cambria" w:hAnsi="Cambria"/>
          <w:i/>
          <w:sz w:val="32"/>
          <w:szCs w:val="32"/>
          <w:lang w:val="bg-BG"/>
        </w:rPr>
        <w:t>в</w:t>
      </w:r>
      <w:r>
        <w:rPr>
          <w:rFonts w:ascii="Cambria" w:hAnsi="Cambria"/>
          <w:i/>
          <w:sz w:val="32"/>
          <w:szCs w:val="32"/>
        </w:rPr>
        <w:t>, 01.2019 г.</w:t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rPr>
          <w:lang w:val="bg-BG"/>
        </w:rPr>
      </w:pPr>
      <w:r>
        <w:rPr>
          <w:lang w:val="bg-BG"/>
        </w:rPr>
      </w:r>
    </w:p>
    <w:p>
      <w:pPr>
        <w:pStyle w:val="Normal"/>
        <w:spacing w:before="240" w:after="240"/>
        <w:rPr>
          <w:rFonts w:ascii="Cambria" w:hAnsi="Cambria" w:asciiTheme="majorHAnsi" w:hAnsiTheme="majorHAnsi"/>
          <w:i/>
          <w:i/>
          <w:sz w:val="28"/>
          <w:szCs w:val="28"/>
          <w:lang w:val="bg-BG"/>
        </w:rPr>
      </w:pPr>
      <w:r>
        <w:rPr>
          <w:rFonts w:ascii="Cambria" w:hAnsi="Cambria" w:asciiTheme="majorHAnsi" w:hAnsiTheme="majorHAnsi"/>
          <w:b/>
          <w:i/>
          <w:sz w:val="28"/>
          <w:szCs w:val="28"/>
        </w:rPr>
        <w:t>1.Тема на урока</w:t>
      </w:r>
      <w:r>
        <w:rPr>
          <w:rFonts w:ascii="Cambria" w:hAnsi="Cambria" w:asciiTheme="majorHAnsi" w:hAnsiTheme="majorHAnsi"/>
          <w:i/>
          <w:sz w:val="28"/>
          <w:szCs w:val="28"/>
        </w:rPr>
        <w:t xml:space="preserve">: </w:t>
      </w:r>
      <w:r>
        <w:rPr>
          <w:rFonts w:ascii="Cambria" w:hAnsi="Cambria" w:asciiTheme="majorHAnsi" w:hAnsiTheme="majorHAnsi"/>
          <w:i/>
          <w:sz w:val="28"/>
          <w:szCs w:val="28"/>
          <w:lang w:val="bg-BG"/>
        </w:rPr>
        <w:t>Числото девет. Цифрата 9.</w:t>
      </w:r>
    </w:p>
    <w:p>
      <w:pPr>
        <w:pStyle w:val="Normal"/>
        <w:spacing w:before="240" w:after="240"/>
        <w:rPr>
          <w:rFonts w:ascii="Cambria" w:hAnsi="Cambria" w:asciiTheme="majorHAnsi" w:hAnsiTheme="majorHAnsi"/>
          <w:i/>
          <w:i/>
          <w:sz w:val="28"/>
          <w:szCs w:val="28"/>
          <w:lang w:val="bg-BG"/>
        </w:rPr>
      </w:pPr>
      <w:r>
        <w:rPr>
          <w:rFonts w:ascii="Cambria" w:hAnsi="Cambria" w:asciiTheme="majorHAnsi" w:hAnsiTheme="majorHAnsi"/>
          <w:b/>
          <w:i/>
          <w:sz w:val="28"/>
          <w:szCs w:val="28"/>
        </w:rPr>
        <w:t>2. Вид на урока</w:t>
      </w:r>
      <w:r>
        <w:rPr>
          <w:rFonts w:ascii="Cambria" w:hAnsi="Cambria" w:asciiTheme="majorHAnsi" w:hAnsiTheme="majorHAnsi"/>
          <w:i/>
          <w:sz w:val="28"/>
          <w:szCs w:val="28"/>
        </w:rPr>
        <w:t xml:space="preserve">: </w:t>
      </w:r>
      <w:r>
        <w:rPr>
          <w:rFonts w:ascii="Cambria" w:hAnsi="Cambria" w:asciiTheme="majorHAnsi" w:hAnsiTheme="majorHAnsi"/>
          <w:i/>
          <w:sz w:val="28"/>
          <w:szCs w:val="28"/>
          <w:lang w:val="bg-BG"/>
        </w:rPr>
        <w:t>Урок за нови знания</w:t>
      </w:r>
    </w:p>
    <w:p>
      <w:pPr>
        <w:pStyle w:val="Normal"/>
        <w:spacing w:before="240" w:after="240"/>
        <w:contextualSpacing/>
        <w:rPr>
          <w:rFonts w:ascii="Cambria" w:hAnsi="Cambria" w:asciiTheme="majorHAnsi" w:hAnsiTheme="majorHAnsi"/>
          <w:i/>
          <w:i/>
          <w:sz w:val="28"/>
          <w:szCs w:val="28"/>
          <w:lang w:val="bg-BG"/>
        </w:rPr>
      </w:pPr>
      <w:r>
        <w:rPr>
          <w:rFonts w:ascii="Cambria" w:hAnsi="Cambria" w:asciiTheme="majorHAnsi" w:hAnsiTheme="majorHAnsi"/>
          <w:b/>
          <w:i/>
          <w:sz w:val="28"/>
          <w:szCs w:val="28"/>
        </w:rPr>
        <w:t>3. Цели на урока</w:t>
      </w:r>
      <w:r>
        <w:rPr>
          <w:rFonts w:ascii="Cambria" w:hAnsi="Cambria" w:asciiTheme="majorHAnsi" w:hAnsiTheme="majorHAnsi"/>
          <w:i/>
          <w:sz w:val="28"/>
          <w:szCs w:val="28"/>
        </w:rPr>
        <w:t>:</w:t>
      </w:r>
      <w:r>
        <w:rPr>
          <w:rFonts w:ascii="Cambria" w:hAnsi="Cambria" w:asciiTheme="majorHAnsi" w:hAnsiTheme="majorHAnsi"/>
          <w:i/>
          <w:sz w:val="28"/>
          <w:szCs w:val="28"/>
          <w:lang w:val="bg-BG"/>
        </w:rPr>
        <w:t xml:space="preserve"> </w:t>
      </w:r>
    </w:p>
    <w:p>
      <w:pPr>
        <w:pStyle w:val="Normal"/>
        <w:spacing w:before="240" w:after="240"/>
        <w:contextualSpacing/>
        <w:rPr>
          <w:rFonts w:ascii="Cambria" w:hAnsi="Cambria" w:asciiTheme="majorHAnsi" w:hAnsiTheme="majorHAnsi"/>
          <w:i/>
          <w:i/>
          <w:sz w:val="28"/>
          <w:szCs w:val="28"/>
          <w:lang w:val="bg-BG"/>
        </w:rPr>
      </w:pPr>
      <w:r>
        <w:rPr>
          <w:rFonts w:asciiTheme="majorHAnsi" w:hAnsiTheme="majorHAnsi" w:ascii="Cambria" w:hAnsi="Cambria"/>
          <w:i/>
          <w:sz w:val="28"/>
          <w:szCs w:val="28"/>
          <w:lang w:val="bg-BG"/>
        </w:rPr>
      </w:r>
    </w:p>
    <w:p>
      <w:pPr>
        <w:pStyle w:val="Normal"/>
        <w:spacing w:before="240" w:after="240"/>
        <w:contextualSpacing/>
        <w:rPr>
          <w:rFonts w:ascii="Cambria" w:hAnsi="Cambria" w:asciiTheme="majorHAnsi" w:hAnsiTheme="majorHAnsi"/>
          <w:b/>
          <w:i/>
          <w:i/>
          <w:sz w:val="28"/>
          <w:szCs w:val="28"/>
          <w:lang w:val="bg-BG"/>
        </w:rPr>
      </w:pPr>
      <w:r>
        <w:rPr>
          <w:rFonts w:ascii="Cambria" w:hAnsi="Cambria" w:asciiTheme="majorHAnsi" w:hAnsiTheme="majorHAnsi"/>
          <w:b/>
          <w:i/>
          <w:sz w:val="28"/>
          <w:szCs w:val="28"/>
          <w:lang w:val="bg-BG"/>
        </w:rPr>
        <w:t>Образователни:</w:t>
      </w:r>
    </w:p>
    <w:p>
      <w:pPr>
        <w:pStyle w:val="Normal"/>
        <w:spacing w:before="240" w:after="240"/>
        <w:contextualSpacing/>
        <w:rPr>
          <w:rFonts w:ascii="Cambria" w:hAnsi="Cambria" w:asciiTheme="majorHAnsi" w:hAnsiTheme="majorHAnsi"/>
          <w:b/>
          <w:i/>
          <w:i/>
          <w:sz w:val="28"/>
          <w:szCs w:val="28"/>
          <w:lang w:val="bg-BG"/>
        </w:rPr>
      </w:pPr>
      <w:r>
        <w:rPr>
          <w:rFonts w:ascii="Cambria" w:hAnsi="Cambria" w:asciiTheme="majorHAnsi" w:hAnsiTheme="majorHAnsi"/>
          <w:i/>
          <w:sz w:val="28"/>
          <w:szCs w:val="28"/>
          <w:lang w:val="bg-BG"/>
        </w:rPr>
        <w:t xml:space="preserve"> </w:t>
      </w:r>
      <w:r>
        <w:rPr>
          <w:rFonts w:ascii="Cambria" w:hAnsi="Cambria" w:asciiTheme="majorHAnsi" w:hAnsiTheme="majorHAnsi"/>
          <w:i/>
          <w:sz w:val="28"/>
          <w:szCs w:val="28"/>
          <w:lang w:val="bg-BG"/>
        </w:rPr>
        <w:t xml:space="preserve">-Формиране на понятие за числото девет. </w:t>
      </w:r>
    </w:p>
    <w:p>
      <w:pPr>
        <w:pStyle w:val="Normal"/>
        <w:spacing w:before="240" w:after="240"/>
        <w:contextualSpacing/>
        <w:rPr>
          <w:rFonts w:ascii="Cambria" w:hAnsi="Cambria" w:asciiTheme="majorHAnsi" w:hAnsiTheme="majorHAnsi"/>
          <w:i/>
          <w:i/>
          <w:sz w:val="28"/>
          <w:szCs w:val="28"/>
          <w:lang w:val="bg-BG"/>
        </w:rPr>
      </w:pPr>
      <w:r>
        <w:rPr>
          <w:rFonts w:ascii="Cambria" w:hAnsi="Cambria" w:asciiTheme="majorHAnsi" w:hAnsiTheme="majorHAnsi"/>
          <w:i/>
          <w:sz w:val="28"/>
          <w:szCs w:val="28"/>
          <w:lang w:val="bg-BG"/>
        </w:rPr>
        <w:t xml:space="preserve">-Формиране на умение за писане на цифрата 9. </w:t>
      </w:r>
    </w:p>
    <w:p>
      <w:pPr>
        <w:pStyle w:val="Normal"/>
        <w:spacing w:before="240" w:after="240"/>
        <w:contextualSpacing/>
        <w:rPr>
          <w:rFonts w:ascii="Cambria" w:hAnsi="Cambria" w:asciiTheme="majorHAnsi" w:hAnsiTheme="majorHAnsi"/>
          <w:i/>
          <w:i/>
          <w:sz w:val="28"/>
          <w:szCs w:val="28"/>
          <w:lang w:val="bg-BG"/>
        </w:rPr>
      </w:pPr>
      <w:r>
        <w:rPr>
          <w:rFonts w:ascii="Cambria" w:hAnsi="Cambria" w:asciiTheme="majorHAnsi" w:hAnsiTheme="majorHAnsi"/>
          <w:i/>
          <w:sz w:val="28"/>
          <w:szCs w:val="28"/>
          <w:lang w:val="bg-BG"/>
        </w:rPr>
        <w:t>-Формиране на умение за сравняване на числата до 9.</w:t>
      </w:r>
    </w:p>
    <w:p>
      <w:pPr>
        <w:pStyle w:val="Normal"/>
        <w:suppressAutoHyphens w:val="true"/>
        <w:spacing w:lineRule="auto" w:line="240" w:before="0" w:after="0"/>
        <w:contextualSpacing/>
        <w:rPr>
          <w:rFonts w:ascii="Cambria" w:hAnsi="Cambria" w:asciiTheme="majorHAnsi" w:hAnsiTheme="majorHAnsi"/>
          <w:b/>
          <w:i/>
          <w:i/>
          <w:sz w:val="28"/>
          <w:szCs w:val="28"/>
          <w:lang w:val="bg-BG"/>
        </w:rPr>
      </w:pPr>
      <w:r>
        <w:rPr>
          <w:rFonts w:asciiTheme="majorHAnsi" w:hAnsiTheme="majorHAnsi" w:ascii="Cambria" w:hAnsi="Cambria"/>
          <w:b/>
          <w:i/>
          <w:sz w:val="28"/>
          <w:szCs w:val="28"/>
          <w:lang w:val="bg-BG"/>
        </w:rPr>
      </w:r>
    </w:p>
    <w:p>
      <w:pPr>
        <w:pStyle w:val="Normal"/>
        <w:suppressAutoHyphens w:val="true"/>
        <w:spacing w:lineRule="auto" w:line="240" w:before="0" w:after="0"/>
        <w:contextualSpacing/>
        <w:rPr>
          <w:rFonts w:ascii="Cambria" w:hAnsi="Cambria"/>
          <w:i/>
          <w:i/>
          <w:sz w:val="28"/>
          <w:szCs w:val="28"/>
          <w:lang w:val="bg-BG"/>
        </w:rPr>
      </w:pPr>
      <w:r>
        <w:rPr>
          <w:rFonts w:ascii="Cambria" w:hAnsi="Cambria" w:asciiTheme="majorHAnsi" w:hAnsiTheme="majorHAnsi"/>
          <w:b/>
          <w:i/>
          <w:sz w:val="28"/>
          <w:szCs w:val="28"/>
          <w:lang w:val="bg-BG"/>
        </w:rPr>
        <w:t>Възпитателни:</w:t>
      </w:r>
      <w:r>
        <w:rPr>
          <w:rFonts w:ascii="Cambria" w:hAnsi="Cambria"/>
          <w:i/>
          <w:sz w:val="28"/>
          <w:szCs w:val="28"/>
          <w:lang w:val="bg-BG"/>
        </w:rPr>
        <w:t xml:space="preserve"> </w:t>
      </w:r>
    </w:p>
    <w:p>
      <w:pPr>
        <w:pStyle w:val="Normal"/>
        <w:suppressAutoHyphens w:val="true"/>
        <w:spacing w:lineRule="auto" w:line="240" w:before="0" w:after="0"/>
        <w:contextualSpacing/>
        <w:rPr>
          <w:rFonts w:ascii="Cambria" w:hAnsi="Cambria"/>
          <w:i/>
          <w:i/>
          <w:sz w:val="28"/>
          <w:szCs w:val="28"/>
          <w:lang w:val="bg-BG"/>
        </w:rPr>
      </w:pPr>
      <w:r>
        <w:rPr>
          <w:rFonts w:ascii="Cambria" w:hAnsi="Cambria"/>
          <w:i/>
          <w:sz w:val="28"/>
          <w:szCs w:val="28"/>
          <w:lang w:val="bg-BG"/>
        </w:rPr>
        <w:t>-Формиране на съзнателно отношение към математическите знания и ползата от тях.</w:t>
      </w:r>
    </w:p>
    <w:p>
      <w:pPr>
        <w:pStyle w:val="Normal"/>
        <w:spacing w:before="240" w:after="240"/>
        <w:contextualSpacing/>
        <w:rPr>
          <w:rFonts w:ascii="Cambria" w:hAnsi="Cambria"/>
          <w:b/>
          <w:i/>
          <w:i/>
          <w:sz w:val="28"/>
          <w:szCs w:val="28"/>
          <w:lang w:val="bg-BG"/>
        </w:rPr>
      </w:pPr>
      <w:r>
        <w:rPr>
          <w:rFonts w:ascii="Cambria" w:hAnsi="Cambria"/>
          <w:b/>
          <w:i/>
          <w:sz w:val="28"/>
          <w:szCs w:val="28"/>
          <w:lang w:val="bg-BG"/>
        </w:rPr>
      </w:r>
    </w:p>
    <w:p>
      <w:pPr>
        <w:pStyle w:val="Normal"/>
        <w:spacing w:before="240" w:after="240"/>
        <w:contextualSpacing/>
        <w:rPr>
          <w:rFonts w:ascii="Cambria" w:hAnsi="Cambria"/>
          <w:b/>
          <w:i/>
          <w:i/>
          <w:sz w:val="28"/>
          <w:szCs w:val="28"/>
          <w:lang w:val="bg-BG"/>
        </w:rPr>
      </w:pPr>
      <w:r>
        <w:rPr>
          <w:rFonts w:ascii="Cambria" w:hAnsi="Cambria"/>
          <w:b/>
          <w:i/>
          <w:sz w:val="28"/>
          <w:szCs w:val="28"/>
          <w:lang w:val="bg-BG"/>
        </w:rPr>
        <w:t xml:space="preserve">Развиващи: </w:t>
      </w:r>
    </w:p>
    <w:p>
      <w:pPr>
        <w:pStyle w:val="Normal"/>
        <w:suppressAutoHyphens w:val="true"/>
        <w:spacing w:lineRule="auto" w:line="240" w:before="0" w:after="0"/>
        <w:contextualSpacing/>
        <w:rPr>
          <w:rFonts w:ascii="Cambria" w:hAnsi="Cambria"/>
          <w:i/>
          <w:i/>
          <w:sz w:val="28"/>
          <w:szCs w:val="28"/>
          <w:lang w:val="bg-BG"/>
        </w:rPr>
      </w:pPr>
      <w:r>
        <w:rPr>
          <w:rFonts w:ascii="Cambria" w:hAnsi="Cambria"/>
          <w:i/>
          <w:sz w:val="28"/>
          <w:szCs w:val="28"/>
          <w:lang w:val="bg-BG"/>
        </w:rPr>
        <w:t>-Развитие на съобразителност, точност, наблюдателност, взаимопомощ.</w:t>
      </w:r>
    </w:p>
    <w:p>
      <w:pPr>
        <w:pStyle w:val="Normal"/>
        <w:spacing w:before="240" w:after="240"/>
        <w:rPr>
          <w:rFonts w:ascii="Cambria" w:hAnsi="Cambria" w:asciiTheme="majorHAnsi" w:hAnsiTheme="majorHAnsi"/>
          <w:i/>
          <w:i/>
          <w:sz w:val="28"/>
          <w:szCs w:val="28"/>
          <w:lang w:val="bg-BG"/>
        </w:rPr>
      </w:pPr>
      <w:r>
        <w:rPr>
          <w:rFonts w:ascii="Cambria" w:hAnsi="Cambria" w:asciiTheme="majorHAnsi" w:hAnsiTheme="majorHAnsi"/>
          <w:b/>
          <w:i/>
          <w:sz w:val="28"/>
          <w:szCs w:val="28"/>
        </w:rPr>
        <w:t>4. Дидактическа осигуреност на урока:</w:t>
      </w:r>
    </w:p>
    <w:p>
      <w:pPr>
        <w:pStyle w:val="Normal"/>
        <w:spacing w:before="240" w:after="240"/>
        <w:rPr>
          <w:rFonts w:ascii="Cambria" w:hAnsi="Cambria" w:asciiTheme="majorHAnsi" w:hAnsiTheme="majorHAnsi"/>
          <w:i/>
          <w:i/>
          <w:sz w:val="28"/>
          <w:szCs w:val="28"/>
          <w:lang w:val="bg-BG"/>
        </w:rPr>
      </w:pPr>
      <w:r>
        <w:rPr>
          <w:rFonts w:ascii="Cambria" w:hAnsi="Cambria" w:asciiTheme="majorHAnsi" w:hAnsiTheme="majorHAnsi"/>
          <w:i/>
          <w:sz w:val="28"/>
          <w:szCs w:val="28"/>
          <w:lang w:val="bg-BG"/>
        </w:rPr>
        <w:t xml:space="preserve">Ученик: </w:t>
      </w:r>
      <w:r>
        <w:rPr>
          <w:rFonts w:ascii="Cambria" w:hAnsi="Cambria" w:asciiTheme="majorHAnsi" w:hAnsiTheme="majorHAnsi"/>
          <w:i/>
          <w:sz w:val="28"/>
          <w:szCs w:val="28"/>
        </w:rPr>
        <w:t>Учебник, учебна тетрадка</w:t>
      </w:r>
      <w:r>
        <w:rPr>
          <w:rFonts w:ascii="Cambria" w:hAnsi="Cambria" w:asciiTheme="majorHAnsi" w:hAnsiTheme="majorHAnsi"/>
          <w:i/>
          <w:sz w:val="28"/>
          <w:szCs w:val="28"/>
          <w:lang w:val="bg-BG"/>
        </w:rPr>
        <w:t xml:space="preserve">, </w:t>
      </w:r>
      <w:r>
        <w:rPr>
          <w:rFonts w:ascii="Cambria" w:hAnsi="Cambria" w:asciiTheme="majorHAnsi" w:hAnsiTheme="majorHAnsi"/>
          <w:i/>
          <w:sz w:val="28"/>
          <w:szCs w:val="28"/>
        </w:rPr>
        <w:t>2бр</w:t>
      </w:r>
      <w:r>
        <w:rPr>
          <w:rFonts w:ascii="Cambria" w:hAnsi="Cambria" w:asciiTheme="majorHAnsi" w:hAnsiTheme="majorHAnsi"/>
          <w:i/>
          <w:sz w:val="28"/>
          <w:szCs w:val="28"/>
          <w:lang w:val="bg-BG"/>
        </w:rPr>
        <w:t xml:space="preserve">. </w:t>
      </w:r>
      <w:r>
        <w:rPr>
          <w:rFonts w:ascii="Cambria" w:hAnsi="Cambria" w:asciiTheme="majorHAnsi" w:hAnsiTheme="majorHAnsi"/>
          <w:i/>
          <w:sz w:val="28"/>
          <w:szCs w:val="28"/>
        </w:rPr>
        <w:t>химикал, тетрадка за работа в клас.</w:t>
      </w:r>
    </w:p>
    <w:p>
      <w:pPr>
        <w:pStyle w:val="Normal"/>
        <w:spacing w:before="240" w:after="240"/>
        <w:rPr>
          <w:rFonts w:ascii="Cambria" w:hAnsi="Cambria" w:asciiTheme="majorHAnsi" w:hAnsiTheme="majorHAnsi"/>
          <w:i/>
          <w:i/>
          <w:sz w:val="28"/>
          <w:szCs w:val="28"/>
          <w:lang w:val="bg-BG"/>
        </w:rPr>
      </w:pPr>
      <w:r>
        <w:rPr>
          <w:rFonts w:ascii="Cambria" w:hAnsi="Cambria" w:asciiTheme="majorHAnsi" w:hAnsiTheme="majorHAnsi"/>
          <w:i/>
          <w:sz w:val="28"/>
          <w:szCs w:val="28"/>
          <w:lang w:val="bg-BG"/>
        </w:rPr>
        <w:t>Учител: Учебник, книга за учителя, дъска и маркери, мултимедия и компютър.</w:t>
      </w:r>
    </w:p>
    <w:p>
      <w:pPr>
        <w:pStyle w:val="Normal"/>
        <w:spacing w:before="240" w:after="240"/>
        <w:rPr>
          <w:rFonts w:ascii="Cambria" w:hAnsi="Cambria" w:asciiTheme="majorHAnsi" w:hAnsiTheme="majorHAnsi"/>
          <w:i/>
          <w:i/>
          <w:sz w:val="28"/>
          <w:szCs w:val="28"/>
          <w:lang w:val="bg-BG"/>
        </w:rPr>
      </w:pPr>
      <w:r>
        <w:rPr>
          <w:rFonts w:ascii="Cambria" w:hAnsi="Cambria" w:asciiTheme="majorHAnsi" w:hAnsiTheme="majorHAnsi"/>
          <w:b/>
          <w:i/>
          <w:sz w:val="28"/>
          <w:szCs w:val="28"/>
        </w:rPr>
        <w:t>5. Методи на обучение</w:t>
      </w:r>
      <w:r>
        <w:rPr>
          <w:rFonts w:ascii="Cambria" w:hAnsi="Cambria" w:asciiTheme="majorHAnsi" w:hAnsiTheme="majorHAnsi"/>
          <w:i/>
          <w:sz w:val="28"/>
          <w:szCs w:val="28"/>
        </w:rPr>
        <w:t xml:space="preserve">: </w:t>
      </w:r>
      <w:r>
        <w:rPr>
          <w:rFonts w:ascii="Cambria" w:hAnsi="Cambria" w:asciiTheme="majorHAnsi" w:hAnsiTheme="majorHAnsi"/>
          <w:i/>
          <w:sz w:val="28"/>
          <w:szCs w:val="28"/>
          <w:lang w:val="bg-BG"/>
        </w:rPr>
        <w:t xml:space="preserve">демонстрация, </w:t>
      </w:r>
      <w:r>
        <w:rPr>
          <w:rFonts w:ascii="Cambria" w:hAnsi="Cambria" w:asciiTheme="majorHAnsi" w:hAnsiTheme="majorHAnsi"/>
          <w:i/>
          <w:sz w:val="28"/>
          <w:szCs w:val="28"/>
        </w:rPr>
        <w:t>събеседване, обяснение</w:t>
      </w:r>
      <w:r>
        <w:rPr>
          <w:rFonts w:ascii="Cambria" w:hAnsi="Cambria" w:asciiTheme="majorHAnsi" w:hAnsiTheme="majorHAnsi"/>
          <w:i/>
          <w:sz w:val="28"/>
          <w:szCs w:val="28"/>
          <w:lang w:val="bg-BG"/>
        </w:rPr>
        <w:t>.</w:t>
      </w:r>
    </w:p>
    <w:p>
      <w:pPr>
        <w:pStyle w:val="Normal"/>
        <w:spacing w:before="240" w:after="240"/>
        <w:rPr>
          <w:rFonts w:ascii="Cambria" w:hAnsi="Cambria" w:asciiTheme="majorHAnsi" w:hAnsiTheme="majorHAnsi"/>
          <w:i/>
          <w:i/>
          <w:sz w:val="28"/>
          <w:szCs w:val="28"/>
          <w:lang w:val="bg-BG"/>
        </w:rPr>
      </w:pPr>
      <w:r>
        <w:rPr>
          <w:rFonts w:ascii="Cambria" w:hAnsi="Cambria" w:asciiTheme="majorHAnsi" w:hAnsiTheme="majorHAnsi"/>
          <w:b/>
          <w:i/>
          <w:sz w:val="28"/>
          <w:szCs w:val="28"/>
        </w:rPr>
        <w:t>6. Понятия</w:t>
      </w:r>
      <w:r>
        <w:rPr>
          <w:rFonts w:ascii="Cambria" w:hAnsi="Cambria" w:asciiTheme="majorHAnsi" w:hAnsiTheme="majorHAnsi"/>
          <w:i/>
          <w:sz w:val="28"/>
          <w:szCs w:val="28"/>
        </w:rPr>
        <w:t xml:space="preserve">: </w:t>
      </w:r>
      <w:r>
        <w:rPr>
          <w:rFonts w:ascii="Cambria" w:hAnsi="Cambria" w:asciiTheme="majorHAnsi" w:hAnsiTheme="majorHAnsi"/>
          <w:i/>
          <w:sz w:val="28"/>
          <w:szCs w:val="28"/>
          <w:lang w:val="bg-BG"/>
        </w:rPr>
        <w:t>числото девет, цифрата 9.</w:t>
      </w:r>
    </w:p>
    <w:p>
      <w:pPr>
        <w:pStyle w:val="Normal"/>
        <w:spacing w:before="240" w:after="240"/>
        <w:rPr>
          <w:rFonts w:ascii="Cambria" w:hAnsi="Cambria" w:asciiTheme="majorHAnsi" w:hAnsiTheme="majorHAnsi"/>
          <w:i/>
          <w:i/>
          <w:sz w:val="28"/>
          <w:szCs w:val="28"/>
          <w:lang w:val="bg-BG"/>
        </w:rPr>
      </w:pPr>
      <w:r>
        <w:rPr>
          <w:rFonts w:ascii="Cambria" w:hAnsi="Cambria" w:asciiTheme="majorHAnsi" w:hAnsiTheme="majorHAnsi"/>
          <w:b/>
          <w:i/>
          <w:sz w:val="28"/>
          <w:szCs w:val="28"/>
        </w:rPr>
        <w:t>7. Очаквани резултати</w:t>
      </w:r>
      <w:r>
        <w:rPr>
          <w:rFonts w:ascii="Cambria" w:hAnsi="Cambria" w:asciiTheme="majorHAnsi" w:hAnsiTheme="majorHAnsi"/>
          <w:i/>
          <w:sz w:val="28"/>
          <w:szCs w:val="28"/>
        </w:rPr>
        <w:t xml:space="preserve">: </w:t>
      </w:r>
    </w:p>
    <w:p>
      <w:pPr>
        <w:pStyle w:val="Normal"/>
        <w:spacing w:before="240" w:after="240"/>
        <w:contextualSpacing/>
        <w:rPr>
          <w:rFonts w:ascii="Cambria" w:hAnsi="Cambria" w:asciiTheme="majorHAnsi" w:hAnsiTheme="majorHAnsi"/>
          <w:i/>
          <w:i/>
          <w:sz w:val="28"/>
          <w:szCs w:val="28"/>
          <w:lang w:val="bg-BG"/>
        </w:rPr>
      </w:pPr>
      <w:r>
        <w:rPr>
          <w:rFonts w:ascii="Cambria" w:hAnsi="Cambria" w:asciiTheme="majorHAnsi" w:hAnsiTheme="majorHAnsi"/>
          <w:i/>
          <w:sz w:val="28"/>
          <w:szCs w:val="28"/>
          <w:lang w:val="bg-BG"/>
        </w:rPr>
        <w:t>-Ученикът да познава количествената характеристика на числото девет и означението му с цифра.</w:t>
      </w:r>
    </w:p>
    <w:p>
      <w:pPr>
        <w:pStyle w:val="Normal"/>
        <w:spacing w:before="240" w:after="240"/>
        <w:contextualSpacing/>
        <w:rPr>
          <w:rFonts w:ascii="Cambria" w:hAnsi="Cambria" w:asciiTheme="majorHAnsi" w:hAnsiTheme="majorHAnsi"/>
          <w:i/>
          <w:i/>
          <w:sz w:val="28"/>
          <w:szCs w:val="28"/>
          <w:lang w:val="bg-BG"/>
        </w:rPr>
      </w:pPr>
      <w:r>
        <w:rPr>
          <w:rFonts w:ascii="Cambria" w:hAnsi="Cambria" w:asciiTheme="majorHAnsi" w:hAnsiTheme="majorHAnsi"/>
          <w:i/>
          <w:sz w:val="28"/>
          <w:szCs w:val="28"/>
          <w:lang w:val="bg-BG"/>
        </w:rPr>
        <w:t>-Ученикът да умее да сравнява изучените числа до момента.</w:t>
      </w:r>
    </w:p>
    <w:p>
      <w:pPr>
        <w:pStyle w:val="Normal"/>
        <w:spacing w:before="240" w:after="240"/>
        <w:contextualSpacing/>
        <w:rPr>
          <w:rFonts w:ascii="Cambria" w:hAnsi="Cambria" w:asciiTheme="majorHAnsi" w:hAnsiTheme="majorHAnsi"/>
          <w:i/>
          <w:i/>
          <w:sz w:val="28"/>
          <w:szCs w:val="28"/>
          <w:lang w:val="bg-BG"/>
        </w:rPr>
      </w:pPr>
      <w:r>
        <w:rPr>
          <w:rFonts w:ascii="Cambria" w:hAnsi="Cambria" w:asciiTheme="majorHAnsi" w:hAnsiTheme="majorHAnsi"/>
          <w:i/>
          <w:sz w:val="28"/>
          <w:szCs w:val="28"/>
          <w:lang w:val="bg-BG"/>
        </w:rPr>
        <w:t>-</w:t>
      </w:r>
      <w:r>
        <w:rPr>
          <w:rFonts w:ascii="Cambria" w:hAnsi="Cambria" w:asciiTheme="majorHAnsi" w:hAnsiTheme="majorHAnsi"/>
          <w:i/>
          <w:sz w:val="28"/>
          <w:szCs w:val="28"/>
        </w:rPr>
        <w:t>Учени</w:t>
      </w:r>
      <w:r>
        <w:rPr>
          <w:rFonts w:ascii="Cambria" w:hAnsi="Cambria" w:asciiTheme="majorHAnsi" w:hAnsiTheme="majorHAnsi"/>
          <w:i/>
          <w:sz w:val="28"/>
          <w:szCs w:val="28"/>
          <w:lang w:val="bg-BG"/>
        </w:rPr>
        <w:t>кът да</w:t>
      </w:r>
      <w:r>
        <w:rPr>
          <w:rFonts w:ascii="Cambria" w:hAnsi="Cambria" w:asciiTheme="majorHAnsi" w:hAnsiTheme="majorHAnsi"/>
          <w:i/>
          <w:sz w:val="28"/>
          <w:szCs w:val="28"/>
        </w:rPr>
        <w:t xml:space="preserve"> познава </w:t>
      </w:r>
      <w:r>
        <w:rPr>
          <w:rFonts w:ascii="Cambria" w:hAnsi="Cambria" w:asciiTheme="majorHAnsi" w:hAnsiTheme="majorHAnsi"/>
          <w:i/>
          <w:sz w:val="28"/>
          <w:szCs w:val="28"/>
          <w:lang w:val="bg-BG"/>
        </w:rPr>
        <w:t>и да умее да използва новите понятия.</w:t>
      </w:r>
    </w:p>
    <w:p>
      <w:pPr>
        <w:pStyle w:val="Normal"/>
        <w:spacing w:before="240" w:after="240"/>
        <w:rPr/>
      </w:pPr>
      <w:r>
        <w:rPr/>
      </w:r>
    </w:p>
    <w:p>
      <w:pPr>
        <w:pStyle w:val="Normal"/>
        <w:spacing w:before="240" w:after="240"/>
        <w:rPr/>
      </w:pPr>
      <w:r>
        <w:rPr/>
      </w:r>
    </w:p>
    <w:p>
      <w:pPr>
        <w:pStyle w:val="Normal"/>
        <w:spacing w:before="240" w:after="240"/>
        <w:rPr/>
      </w:pPr>
      <w:r>
        <w:rPr/>
      </w:r>
    </w:p>
    <w:p>
      <w:pPr>
        <w:pStyle w:val="Normal"/>
        <w:spacing w:before="240" w:after="240"/>
        <w:rPr>
          <w:lang w:val="bg-BG"/>
        </w:rPr>
      </w:pPr>
      <w:r>
        <w:rPr>
          <w:lang w:val="bg-BG"/>
        </w:rPr>
      </w:r>
    </w:p>
    <w:p>
      <w:pPr>
        <w:pStyle w:val="Normal"/>
        <w:spacing w:before="240" w:after="240"/>
        <w:rPr>
          <w:lang w:val="bg-BG"/>
        </w:rPr>
      </w:pPr>
      <w:r>
        <w:rPr>
          <w:lang w:val="bg-BG"/>
        </w:rPr>
      </w:r>
    </w:p>
    <w:p>
      <w:pPr>
        <w:pStyle w:val="Normal"/>
        <w:spacing w:before="240" w:after="240"/>
        <w:rPr>
          <w:lang w:val="bg-BG"/>
        </w:rPr>
      </w:pPr>
      <w:r>
        <w:rPr>
          <w:lang w:val="bg-BG"/>
        </w:rPr>
      </w:r>
    </w:p>
    <w:p>
      <w:pPr>
        <w:pStyle w:val="Normal"/>
        <w:spacing w:before="240" w:after="240"/>
        <w:jc w:val="center"/>
        <w:rPr>
          <w:rFonts w:ascii="Cambria" w:hAnsi="Cambria" w:asciiTheme="majorHAnsi" w:hAnsiTheme="majorHAnsi"/>
          <w:b/>
          <w:i/>
          <w:i/>
          <w:sz w:val="40"/>
          <w:szCs w:val="40"/>
          <w:lang w:val="bg-BG"/>
        </w:rPr>
      </w:pPr>
      <w:r>
        <w:rPr>
          <w:rFonts w:ascii="Cambria" w:hAnsi="Cambria" w:asciiTheme="majorHAnsi" w:hAnsiTheme="majorHAnsi"/>
          <w:b/>
          <w:i/>
          <w:sz w:val="40"/>
          <w:szCs w:val="40"/>
          <w:lang w:val="bg-BG"/>
        </w:rPr>
        <w:t>Ход на урока</w:t>
      </w:r>
    </w:p>
    <w:tbl>
      <w:tblPr>
        <w:tblStyle w:val="a3"/>
        <w:tblW w:w="9063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989"/>
        <w:gridCol w:w="3011"/>
        <w:gridCol w:w="3063"/>
      </w:tblGrid>
      <w:tr>
        <w:trPr>
          <w:trHeight w:val="30" w:hRule="atLeast"/>
        </w:trPr>
        <w:tc>
          <w:tcPr>
            <w:tcW w:w="2989" w:type="dxa"/>
            <w:tcBorders/>
          </w:tcPr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b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 w:asciiTheme="majorHAnsi" w:hAnsiTheme="majorHAnsi"/>
                <w:b/>
                <w:i/>
                <w:kern w:val="0"/>
                <w:sz w:val="24"/>
                <w:szCs w:val="24"/>
                <w:lang w:eastAsia="en-US" w:bidi="ar-SA"/>
              </w:rPr>
              <w:t>Дидактически задачи</w:t>
            </w:r>
          </w:p>
        </w:tc>
        <w:tc>
          <w:tcPr>
            <w:tcW w:w="3011" w:type="dxa"/>
            <w:tcBorders/>
          </w:tcPr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b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 w:asciiTheme="majorHAnsi" w:hAnsiTheme="majorHAnsi"/>
                <w:b/>
                <w:i/>
                <w:kern w:val="0"/>
                <w:sz w:val="24"/>
                <w:szCs w:val="24"/>
                <w:lang w:eastAsia="en-US" w:bidi="ar-SA"/>
              </w:rPr>
              <w:t>Дейност на учителя</w:t>
            </w:r>
          </w:p>
        </w:tc>
        <w:tc>
          <w:tcPr>
            <w:tcW w:w="3063" w:type="dxa"/>
            <w:tcBorders/>
          </w:tcPr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b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 w:asciiTheme="majorHAnsi" w:hAnsiTheme="majorHAnsi"/>
                <w:b/>
                <w:i/>
                <w:kern w:val="0"/>
                <w:sz w:val="24"/>
                <w:szCs w:val="24"/>
                <w:lang w:eastAsia="en-US" w:bidi="ar-SA"/>
              </w:rPr>
              <w:t>Дейност на ученика</w:t>
            </w:r>
          </w:p>
        </w:tc>
      </w:tr>
      <w:tr>
        <w:trPr>
          <w:trHeight w:val="30" w:hRule="atLeast"/>
        </w:trPr>
        <w:tc>
          <w:tcPr>
            <w:tcW w:w="2989" w:type="dxa"/>
            <w:tcBorders/>
          </w:tcPr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eastAsia="en-US" w:bidi="ar-SA"/>
              </w:rPr>
              <w:t>1.Подготовка за учебна дейност</w:t>
            </w: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.</w:t>
            </w:r>
          </w:p>
        </w:tc>
        <w:tc>
          <w:tcPr>
            <w:tcW w:w="30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 xml:space="preserve">-Ученици облегнете се назад, за да разбера, че сте готови за часа по математика! 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-Всички имат ли учебници пред себе си?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-Тогава деца, може да започнем часа.</w:t>
            </w:r>
          </w:p>
        </w:tc>
        <w:tc>
          <w:tcPr>
            <w:tcW w:w="3063" w:type="dxa"/>
            <w:tcBorders/>
          </w:tcPr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-Да!</w:t>
            </w:r>
          </w:p>
        </w:tc>
      </w:tr>
      <w:tr>
        <w:trPr>
          <w:trHeight w:val="1272" w:hRule="atLeast"/>
        </w:trPr>
        <w:tc>
          <w:tcPr>
            <w:tcW w:w="2989" w:type="dxa"/>
            <w:tcBorders/>
          </w:tcPr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eastAsia="en-US" w:bidi="ar-SA"/>
              </w:rPr>
              <w:t>2. Актуализиране на знанията и уменията от предишните уроц</w:t>
            </w: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и.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0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-Нека първо проверим домашната работа.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 xml:space="preserve">-Ученици, кой ще се опита да преброи в прав и обратен ред до 8? 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-Кое число стои след 7?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-Кое число стои между 5 и 7?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-Кажете кое число стои след 5? А след 3?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-Браво на вас!Сега нека отворим учебниците на страница 44.</w:t>
            </w:r>
          </w:p>
        </w:tc>
        <w:tc>
          <w:tcPr>
            <w:tcW w:w="3063" w:type="dxa"/>
            <w:tcBorders/>
          </w:tcPr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-Добре.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 xml:space="preserve">-Аз, аз, аз... 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-1,2,3,4,5,6,7,8;                         -8,7,6,5,4,3,2,1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-Числото 8.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-Числото 6.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-След 5 стои 6, а след 3 стои 4.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</w:tc>
      </w:tr>
      <w:tr>
        <w:trPr>
          <w:trHeight w:val="70" w:hRule="atLeast"/>
        </w:trPr>
        <w:tc>
          <w:tcPr>
            <w:tcW w:w="2989" w:type="dxa"/>
            <w:tcBorders/>
          </w:tcPr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eastAsia="en-US" w:bidi="ar-SA"/>
              </w:rPr>
              <w:t>3. Въвеждане в темата.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011" w:type="dxa"/>
            <w:tcBorders/>
          </w:tcPr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-Днес деца ще се запознаем с числото девет, което стои след 8.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 xml:space="preserve">-Нека погледнем илюстрацията в първа задача. Колко дракони има? 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 xml:space="preserve">-Колко са </w:t>
            </w: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eastAsia="en-US" w:bidi="ar-SA"/>
              </w:rPr>
              <w:t>скейтборди</w:t>
            </w: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те?</w:t>
            </w: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eastAsia="en-US" w:bidi="ar-SA"/>
              </w:rPr>
              <w:t xml:space="preserve"> 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 xml:space="preserve">-Колко са </w:t>
            </w: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eastAsia="en-US" w:bidi="ar-SA"/>
              </w:rPr>
              <w:t>шалчета</w:t>
            </w: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та</w:t>
            </w: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eastAsia="en-US" w:bidi="ar-SA"/>
              </w:rPr>
              <w:t xml:space="preserve"> на драконите</w:t>
            </w: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?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 xml:space="preserve">-Колко са </w:t>
            </w: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eastAsia="en-US" w:bidi="ar-SA"/>
              </w:rPr>
              <w:t>кукли</w:t>
            </w: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те</w:t>
            </w: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eastAsia="en-US" w:bidi="ar-SA"/>
              </w:rPr>
              <w:t xml:space="preserve"> за театър на пръсти</w:t>
            </w: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?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-Точно така! Браво, деца!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</w:tc>
        <w:tc>
          <w:tcPr>
            <w:tcW w:w="3063" w:type="dxa"/>
            <w:tcBorders/>
          </w:tcPr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-Има девет дракони.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-Драконите имат девет скейборда.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 xml:space="preserve"> </w:t>
            </w: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-Също имат и девет шалчета.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-Куклите за театър на пръсти също са девет.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</w:tc>
      </w:tr>
      <w:tr>
        <w:trPr>
          <w:trHeight w:val="3470" w:hRule="atLeast"/>
        </w:trPr>
        <w:tc>
          <w:tcPr>
            <w:tcW w:w="2989" w:type="dxa"/>
            <w:tcBorders/>
          </w:tcPr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eastAsia="en-US" w:bidi="ar-SA"/>
              </w:rPr>
              <w:t>4. Основна част.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011" w:type="dxa"/>
            <w:tcBorders/>
          </w:tcPr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eastAsia="en-US" w:bidi="ar-SA"/>
              </w:rPr>
              <w:t>-С</w:t>
            </w: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ега нека</w:t>
            </w: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eastAsia="en-US" w:bidi="ar-SA"/>
              </w:rPr>
              <w:t xml:space="preserve"> да разгледаме</w:t>
            </w: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 xml:space="preserve"> втора</w:t>
            </w: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eastAsia="en-US" w:bidi="ar-SA"/>
              </w:rPr>
              <w:t xml:space="preserve"> задача.</w:t>
            </w: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 xml:space="preserve"> </w:t>
            </w: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eastAsia="en-US" w:bidi="ar-SA"/>
              </w:rPr>
              <w:t xml:space="preserve">Кой ще </w:t>
            </w: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ми каже какво трябва да направим в нея?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-Правилно! Преди да попълните полетата с цифрата 9, погледнете лентата до числото девет и ми кажете как се получава то?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-Да, верен отговор. Лентата ни показва, че с прибавянето на 1, получаваме следващото по-голямо число. А на обратно , ако изваждаме 1 какво число получаваме?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-Правилно, деца!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-</w:t>
            </w: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eastAsia="en-US" w:bidi="ar-SA"/>
              </w:rPr>
              <w:t xml:space="preserve">Ученици </w:t>
            </w: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колко часа показва</w:t>
            </w: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eastAsia="en-US" w:bidi="ar-SA"/>
              </w:rPr>
              <w:t xml:space="preserve"> часовника</w:t>
            </w: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?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-Точно така, а в</w:t>
            </w: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eastAsia="en-US" w:bidi="ar-SA"/>
              </w:rPr>
              <w:t xml:space="preserve"> празното поле </w:t>
            </w: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вие може</w:t>
            </w: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eastAsia="en-US" w:bidi="ar-SA"/>
              </w:rPr>
              <w:t xml:space="preserve"> да </w:t>
            </w: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нарисувате девет предмета.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 xml:space="preserve">-Виждам , че сте готови с рисунките на предмети. Сега нека попълним квадратчетата от втора задача с цифрата 9. 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-Аз ще минавам по чиновете и ще ви помагам, ако ви е трудно.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-Браво на вас! Вие всички се справихте отлично!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-Хайде сега да видим задача 3. Дадени са ни различен брой яйца. А ние трябва да определим кой брой яйца е повече от другия като използваме знаците по-голямо (&gt;), по-малко(&lt;) или равно (=). Сега един по един ще ви вдигам на дъската да решим заедно задачата. Кой иска да е пръв?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 xml:space="preserve">-След като решихме заедно задача 3 , нека погледнем задача 4. Виждаме, че в </w:t>
            </w: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eastAsia="en-US" w:bidi="ar-SA"/>
              </w:rPr>
              <w:t>първ</w:t>
            </w: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ото примерно квадратче има колко червени и колко сини точки?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-Точно така, а броят им е записан в първите празни квадратчета. А какво трябва да запишем във вторите празни квадратчета?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 xml:space="preserve">-Браво! Сега след като знаете, попълнете и останалите празни квадратчета. 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 xml:space="preserve">-Виждам, че всички сте готови и се справихте отлично. За това нека да преминем към следващата задача, която е последна. 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 xml:space="preserve">-А на нея какво трябва да направим. Можете ли да ми кажете? 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-Правилно! Много сте наблюдателни. А забелязахте ли, че при първите кръгчета цифрите са в прав ред, а при вторите – в обратен?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-Хайде започнете да попълвате, за да видим на кой ще му е най-лесно и ще се справи най-бързо. Когато сте готови се облегнете назад.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</w:tc>
        <w:tc>
          <w:tcPr>
            <w:tcW w:w="3063" w:type="dxa"/>
            <w:tcBorders/>
          </w:tcPr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 xml:space="preserve">-Трябва да се упражним да изписваме с цифри числото девет. 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-Числото девет се получава като към числото 8 прибавим 1.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-Ако изваждаме в обратен ред по 1, всяко следващо число е по-малко.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-Девет.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-Започваме.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-Аз,аз,аз…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-Има 8 червени точки и 1 синя точка.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-Първо броят на сините, а после на червените точки.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-Добре, госпожо.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-Трябва да попълним празните кръгчета със следващите или предходните числа.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-Не успяхме, но наистина е така. Сега ще ни е по-лесно със задачата.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</w:tc>
      </w:tr>
      <w:tr>
        <w:trPr>
          <w:trHeight w:val="2097" w:hRule="atLeast"/>
        </w:trPr>
        <w:tc>
          <w:tcPr>
            <w:tcW w:w="2989" w:type="dxa"/>
            <w:tcBorders/>
          </w:tcPr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eastAsia="en-US" w:bidi="ar-SA"/>
              </w:rPr>
              <w:t>5. Преценка и оценка на учителя.</w:t>
            </w:r>
          </w:p>
        </w:tc>
        <w:tc>
          <w:tcPr>
            <w:tcW w:w="3011" w:type="dxa"/>
            <w:tcBorders/>
          </w:tcPr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eastAsia="en-US" w:bidi="ar-SA"/>
              </w:rPr>
              <w:t xml:space="preserve"> 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eastAsia="en-US" w:bidi="ar-SA"/>
              </w:rPr>
              <w:t xml:space="preserve">-Браво, деца! </w:t>
            </w: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Днес свършихме отлична работа. Всички се справиха чудесно!</w:t>
            </w:r>
          </w:p>
        </w:tc>
        <w:tc>
          <w:tcPr>
            <w:tcW w:w="3063" w:type="dxa"/>
            <w:tcBorders/>
          </w:tcPr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eastAsia="en-US" w:bidi="ar-SA"/>
              </w:rPr>
              <w:t>-</w:t>
            </w: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Благодарим!</w:t>
            </w:r>
          </w:p>
        </w:tc>
      </w:tr>
      <w:tr>
        <w:trPr>
          <w:trHeight w:val="282" w:hRule="atLeast"/>
        </w:trPr>
        <w:tc>
          <w:tcPr>
            <w:tcW w:w="2989" w:type="dxa"/>
            <w:tcBorders/>
          </w:tcPr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eastAsia="en-US" w:bidi="ar-SA"/>
              </w:rPr>
              <w:t>6. Обобщителна част.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</w:tc>
        <w:tc>
          <w:tcPr>
            <w:tcW w:w="3011" w:type="dxa"/>
            <w:tcBorders/>
          </w:tcPr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-Какво научихме и запомнихме днес?</w:t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eastAsia="en-US" w:bidi="ar-SA"/>
              </w:rPr>
              <w:t>-</w:t>
            </w: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Точно така. З</w:t>
            </w: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eastAsia="en-US" w:bidi="ar-SA"/>
              </w:rPr>
              <w:t>а домашн</w:t>
            </w: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а работа, решете задачите от учебната тетрадка, за да бъдете още по-уверени</w:t>
            </w: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eastAsia="en-US" w:bidi="ar-SA"/>
              </w:rPr>
              <w:t>!</w:t>
            </w:r>
          </w:p>
        </w:tc>
        <w:tc>
          <w:tcPr>
            <w:tcW w:w="3063" w:type="dxa"/>
            <w:tcBorders/>
          </w:tcPr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val="bg-BG" w:eastAsia="en-US" w:bidi="ar-SA"/>
              </w:rPr>
              <w:t>-Днес научихме числото девет и как да записваме цифрата 9. Също така вече знаем числата до девет и можем да ги сравняваме.</w:t>
            </w:r>
          </w:p>
        </w:tc>
      </w:tr>
      <w:tr>
        <w:trPr>
          <w:trHeight w:val="1065" w:hRule="atLeast"/>
        </w:trPr>
        <w:tc>
          <w:tcPr>
            <w:tcW w:w="2989" w:type="dxa"/>
            <w:tcBorders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011" w:type="dxa"/>
            <w:tcBorders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</w:tc>
        <w:tc>
          <w:tcPr>
            <w:tcW w:w="3063" w:type="dxa"/>
            <w:tcBorders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</w:tc>
      </w:tr>
      <w:tr>
        <w:trPr>
          <w:trHeight w:val="95" w:hRule="atLeast"/>
        </w:trPr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  <w:lang w:val="bg-BG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val="bg-BG" w:eastAsia="en-US" w:bidi="ar-SA"/>
              </w:rPr>
            </w: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/>
                <w:i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left" w:pos="1995" w:leader="none"/>
              </w:tabs>
              <w:spacing w:before="0" w:after="160"/>
              <w:jc w:val="left"/>
              <w:rPr>
                <w:rFonts w:ascii="Cambria" w:hAnsi="Cambria" w:asciiTheme="majorHAnsi" w:hAnsiTheme="majorHAnsi"/>
                <w:i/>
                <w:i/>
                <w:sz w:val="24"/>
                <w:szCs w:val="24"/>
              </w:rPr>
            </w:pPr>
            <w:r>
              <w:rPr>
                <w:rFonts w:eastAsia="Calibri" w:cs="" w:ascii="Cambria" w:hAnsi="Cambria" w:asciiTheme="majorHAnsi" w:hAnsiTheme="majorHAnsi"/>
                <w:i/>
                <w:kern w:val="0"/>
                <w:sz w:val="24"/>
                <w:szCs w:val="24"/>
                <w:lang w:eastAsia="en-US" w:bidi="ar-SA"/>
              </w:rPr>
              <w:tab/>
            </w:r>
          </w:p>
        </w:tc>
      </w:tr>
    </w:tbl>
    <w:p>
      <w:pPr>
        <w:pStyle w:val="Normal"/>
        <w:spacing w:before="240" w:after="240"/>
        <w:rPr>
          <w:rFonts w:ascii="Cambria" w:hAnsi="Cambria" w:asciiTheme="majorHAnsi" w:hAnsiTheme="majorHAnsi"/>
          <w:i/>
          <w:i/>
          <w:sz w:val="24"/>
          <w:szCs w:val="24"/>
          <w:lang w:val="bg-BG"/>
        </w:rPr>
      </w:pPr>
      <w:r>
        <w:rPr>
          <w:rFonts w:asciiTheme="majorHAnsi" w:hAnsiTheme="majorHAnsi" w:ascii="Cambria" w:hAnsi="Cambria"/>
          <w:i/>
          <w:sz w:val="24"/>
          <w:szCs w:val="24"/>
          <w:lang w:val="bg-BG"/>
        </w:rPr>
      </w:r>
    </w:p>
    <w:p>
      <w:pPr>
        <w:pStyle w:val="Normal"/>
        <w:spacing w:before="240" w:after="240"/>
        <w:rPr/>
      </w:pPr>
      <w:r>
        <w:rPr/>
      </w:r>
    </w:p>
    <w:p>
      <w:pPr>
        <w:pStyle w:val="Normal"/>
        <w:spacing w:before="240" w:after="240"/>
        <w:rPr/>
      </w:pPr>
      <w:r>
        <w:rPr/>
      </w:r>
    </w:p>
    <w:p>
      <w:pPr>
        <w:pStyle w:val="Normal"/>
        <w:spacing w:before="240" w:after="240"/>
        <w:rPr/>
      </w:pPr>
      <w:r>
        <w:rPr/>
      </w:r>
    </w:p>
    <w:p>
      <w:pPr>
        <w:pStyle w:val="Normal"/>
        <w:spacing w:before="240" w:after="240"/>
        <w:rPr/>
      </w:pPr>
      <w:r>
        <w:rPr/>
      </w:r>
    </w:p>
    <w:p>
      <w:pPr>
        <w:pStyle w:val="Normal"/>
        <w:spacing w:before="0" w:after="160"/>
        <w:rPr>
          <w:lang w:val="bg-BG"/>
        </w:rPr>
      </w:pPr>
      <w:r>
        <w:rPr>
          <w:lang w:val="bg-BG"/>
        </w:rPr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mbria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</w:compat>
  <w:themeFontLang w:val="bg-BG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bg-BG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324bb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95901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тема">
  <a:themeElements>
    <a:clrScheme name="О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Application>LibreOffice/24.8.2.1$Linux_X86_64 LibreOffice_project/480$Build-1</Application>
  <AppVersion>15.0000</AppVersion>
  <Pages>7</Pages>
  <Words>831</Words>
  <Characters>4202</Characters>
  <CharactersWithSpaces>5014</CharactersWithSpaces>
  <Paragraphs>104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2019-01-15T20:09:00Z</dcterms:created>
  <dc:creator>User</dc:creator>
  <dc:description/>
  <dc:language>en-US</dc:language>
  <cp:lastModifiedBy>User</cp:lastModifiedBy>
  <dcterms:modified xsi:type="dcterms:W3CDTF">2019-01-16T23:00:00Z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